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spacing w:line="400" w:lineRule="exact"/>
        <w:ind w:right="561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pacing w:val="-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</w:rPr>
        <w:t>“微公益·</w:t>
      </w:r>
      <w:r>
        <w:rPr>
          <w:rFonts w:hint="eastAsia" w:ascii="仿宋" w:hAnsi="仿宋" w:eastAsia="仿宋" w:cs="仿宋"/>
          <w:sz w:val="28"/>
          <w:szCs w:val="28"/>
        </w:rPr>
        <w:t>新征程</w:t>
      </w:r>
      <w:r>
        <w:rPr>
          <w:rFonts w:hint="eastAsia" w:ascii="仿宋" w:hAnsi="仿宋" w:eastAsia="仿宋" w:cs="仿宋"/>
          <w:bCs/>
          <w:sz w:val="28"/>
          <w:szCs w:val="28"/>
        </w:rPr>
        <w:t>”——第五届上海市大学生</w:t>
      </w:r>
    </w:p>
    <w:p>
      <w:pPr>
        <w:spacing w:line="600" w:lineRule="exact"/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公益广告大赛活动参赛细则</w:t>
      </w:r>
    </w:p>
    <w:p>
      <w:pPr>
        <w:spacing w:line="400" w:lineRule="exact"/>
        <w:ind w:firstLine="498" w:firstLineChars="200"/>
        <w:jc w:val="center"/>
        <w:rPr>
          <w:rFonts w:hint="eastAsia" w:ascii="仿宋" w:hAnsi="仿宋" w:eastAsia="仿宋" w:cs="仿宋"/>
          <w:b/>
          <w:bCs/>
          <w:spacing w:val="-16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一、参赛要求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1.创作者：</w:t>
      </w:r>
      <w:r>
        <w:rPr>
          <w:rFonts w:hint="eastAsia" w:ascii="仿宋" w:hAnsi="仿宋" w:eastAsia="仿宋" w:cs="仿宋"/>
          <w:sz w:val="28"/>
          <w:szCs w:val="28"/>
        </w:rPr>
        <w:t>高校在校学生（含2018届毕业生、留学生）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2.作品形式：</w:t>
      </w:r>
      <w:r>
        <w:rPr>
          <w:rFonts w:hint="eastAsia" w:ascii="仿宋" w:hAnsi="仿宋" w:eastAsia="仿宋" w:cs="仿宋"/>
          <w:sz w:val="28"/>
          <w:szCs w:val="28"/>
        </w:rPr>
        <w:t>平面、影视、文字类、广播类、新媒体类</w:t>
      </w:r>
    </w:p>
    <w:p>
      <w:pPr>
        <w:pStyle w:val="6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（1）平面类广告主要为</w:t>
      </w:r>
      <w:r>
        <w:rPr>
          <w:rFonts w:hint="eastAsia" w:ascii="仿宋" w:hAnsi="仿宋" w:eastAsia="仿宋" w:cs="仿宋"/>
          <w:sz w:val="28"/>
          <w:szCs w:val="28"/>
        </w:rPr>
        <w:t>海报、漫画等形式。</w:t>
      </w:r>
    </w:p>
    <w:p>
      <w:pPr>
        <w:pStyle w:val="6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作品要求：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a.作品规格，尺寸为A3(297×420mm)，分辨率为300dpi，RGB模式；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b.作品格式，源文件（PSD、AI、CDR），图像（JPEG、TIFF），每幅作品文件大小不超过10M；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c.系列作品不得超过4幅。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（2）影视类广告主要为动画作品、视频作品和微电影作品。</w:t>
      </w:r>
    </w:p>
    <w:p>
      <w:pPr>
        <w:pStyle w:val="6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动画作品要求：</w:t>
      </w:r>
    </w:p>
    <w:p>
      <w:pPr>
        <w:pStyle w:val="6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a.参赛作品可用Flash，3DMAX，Maya等动画创作；</w:t>
      </w:r>
    </w:p>
    <w:p>
      <w:pPr>
        <w:pStyle w:val="6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b.作品格式，时间为30S以内，画面宽度500-800像素；</w:t>
      </w:r>
    </w:p>
    <w:p>
      <w:pPr>
        <w:pStyle w:val="6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c.动画作者须提交作品源文件和SWF文件，没有源程序或源程序不符合者均没有获奖资格，文件大小不得超过10M；</w:t>
      </w:r>
    </w:p>
    <w:p>
      <w:pPr>
        <w:pStyle w:val="6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d.3D软件动画作者提交作品画面尺寸为720×576像素,25fps；动画片为MPG、AVI或MOV格式；参赛者保留源文件备核。</w:t>
      </w:r>
    </w:p>
    <w:p>
      <w:pPr>
        <w:pStyle w:val="6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视频作品要求：</w:t>
      </w:r>
    </w:p>
    <w:p>
      <w:pPr>
        <w:pStyle w:val="6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a.作品格式，视频时长30S以内，制式为PAL制，画面尺寸为720×576像素和1920×1080像素 ，输出格式为AVI，MP4，MOV，WMV等；</w:t>
      </w:r>
    </w:p>
    <w:p>
      <w:pPr>
        <w:pStyle w:val="6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b.上传作品时解压成WMV格式，提交光盘输出为MP4文件（h.264编码），文件大小得超过50M，参赛者保留源文件备核；</w:t>
      </w:r>
    </w:p>
    <w:p>
      <w:pPr>
        <w:pStyle w:val="6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c.参赛作品前应有5S的影片倒计时或彩条（不计入影片内容实际时长）。</w:t>
      </w:r>
    </w:p>
    <w:p>
      <w:pPr>
        <w:pStyle w:val="6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微电影作品要求：</w:t>
      </w:r>
    </w:p>
    <w:p>
      <w:pPr>
        <w:pStyle w:val="6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a.具有完整故事情节创意短片；</w:t>
      </w:r>
    </w:p>
    <w:p>
      <w:pPr>
        <w:pStyle w:val="6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b.作品格式，影片时长5 Min以内，制式为PAL制，画面尺寸为720×576像素和1920×1080像素 ，输出格式为AVI， MP4，MOV，WMV等，上传作品时解压成WMV格式，提交光盘输出为MP4文件（h.264编码），参赛者保留源文件备核。</w:t>
      </w:r>
    </w:p>
    <w:p>
      <w:pPr>
        <w:pStyle w:val="7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（3）文字类作品主要为广告策划文案、剧本、公益活动策划书。</w:t>
      </w:r>
    </w:p>
    <w:p>
      <w:pPr>
        <w:pStyle w:val="7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鼓励非设计专业学生参赛，可将创意与想法落笔成稿。</w:t>
      </w:r>
    </w:p>
    <w:p>
      <w:pPr>
        <w:pStyle w:val="7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作品要求：</w:t>
      </w:r>
    </w:p>
    <w:p>
      <w:pPr>
        <w:pStyle w:val="7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a.提交纸质作品与电子文件；</w:t>
      </w:r>
    </w:p>
    <w:p>
      <w:pPr>
        <w:pStyle w:val="7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b.纸质作品不大于A4页面，装订成册，正文及附件中不可出现任何作者信息（一式三份）；</w:t>
      </w:r>
    </w:p>
    <w:p>
      <w:pPr>
        <w:pStyle w:val="7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c.递交WORD、PDF格式文件，参赛者保留源文件备份；</w:t>
      </w:r>
    </w:p>
    <w:p>
      <w:pPr>
        <w:pStyle w:val="7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d.入围者参加现场决赛，进行现场提案答辩。</w:t>
      </w:r>
    </w:p>
    <w:p>
      <w:pPr>
        <w:pStyle w:val="7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（4）广播类作品主要为广播音频、广播宣传文案。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作品在围绕活动主题的基础上，也可围绕 “交通安全”，针对“随意变道、随意开车门”等话题进行创作；结合上海广播频率特点，为喜爱的频率创作形象广告：动感101、上海交通广播、Love Radio、上海新闻广播、第一财经广播、东广新闻台、899驾车调频、KFM981、经典947、上海戏曲广播、上海故事广播、五星体育广播。</w:t>
      </w:r>
    </w:p>
    <w:p>
      <w:pPr>
        <w:pStyle w:val="7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作品要求：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a.15秒或30秒广播广告音频，WAV或MP3格式，文件大小不超过2MB；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b.15秒或30秒的公益广播宣传文案（平均4字/秒）。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（5）新媒体类作品主要为H5</w:t>
      </w:r>
    </w:p>
    <w:p>
      <w:pPr>
        <w:pStyle w:val="7"/>
        <w:spacing w:line="60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作品要求：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a.作品页面不少于6页（含封面、封底），总页面控制在15页以内；参赛作品须能够在iOS、Android主流移动设备上正确显示；不接受单独的视频形式；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b.作品提供独立部署包可正确支持主流web服务；参赛作品须尊重版权，所涉及图片、视频等如非原创，需说明出处；不接受单独的视频形式;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 xml:space="preserve">c.上传作品包括：参赛作品所生成的二维码图片、作品的每一页面截图，以及作品的预览链接。以上材料统一生成以“公益广告新媒体类+学校+作者姓名”为文件名的文件，压缩文件大小不能超过50M 。 </w:t>
      </w:r>
    </w:p>
    <w:p>
      <w:pPr>
        <w:pStyle w:val="2"/>
        <w:spacing w:before="0" w:beforeAutospacing="0" w:after="0" w:afterAutospacing="0" w:line="600" w:lineRule="exact"/>
        <w:ind w:firstLine="560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3.作品中的文案：</w:t>
      </w:r>
      <w:r>
        <w:rPr>
          <w:rFonts w:hint="eastAsia" w:ascii="仿宋" w:hAnsi="仿宋" w:eastAsia="仿宋" w:cs="仿宋"/>
          <w:sz w:val="28"/>
          <w:szCs w:val="28"/>
        </w:rPr>
        <w:t>广告语等文案必须有中文，以便用于巡展和媒体发布；尽量做到中英文对照，以便国际推广。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二、报名方式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1.报名方式分为自行报名和学校组织两种，参赛者可二选一。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2.通过易班网活动平台，在线报名和提交作品。大赛官方网站：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HYPERLINK "http://gongyi.yiban.cn"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</w:rPr>
        <w:t>http://gongyi.yiban.cn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3.截稿时间：2018年6月20日（以网络上传时间为准）。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三、作品提交要求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1.所有参赛作品均需提交电子版。所有参赛作品均需完成线上报名，并将纸质版报名表和参赛作品寄送至大赛组委会，报名表须加盖所在学校或院系公章；学生创作所用素材请在报名表中注明出处。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2.集体创作的作品作者最多不得超过5人，并在报名表作者信息一栏填写第一作者信息，其他作者姓名填入团队成员一栏。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3.一个主题演绎的系列作品不得超过四件。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4.每件作品的指导教师，平面类作品不得超过1人，影视类作品不得超过3人（含3人）。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5.为保证大赛公平，作品展示部分原则上不得出现院校、科系、姓名或其他特殊标记。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四、评选办法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1.所有参赛作品将由大赛组委会召集专家评委进行评审，初选入围后将接受专家指导，作品修改后复评。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2.设特等、金、银、铜奖，并设优秀组织奖、优秀指导教师奖、优秀工作者及若干单项奖，予以表彰、奖励。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3.参赛作品的著作权受中国法律保护。参赛作品凡涉及肖像权、著作权、商标权、名称权等有关问题，由参赛方负责。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4.主办方有权将参赛作品进行刊播、展览、出版、网络推广等。所有参赛作品不退稿。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五、作品展示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1.遴选优秀作品进行高校巡展。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2.遴选优秀作品在社会媒体展示，通过报纸、网站、广播、移动电视以及新媒体平台报道与展示。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3.遴选优秀作品在地铁专列、公交车站、道路、建筑墙体等户外公告牌展示。优秀作品通过高校宣传平台、高校巡展等形式向广大师生展示。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4.遴选优秀作品由专家推荐参与更高层次的赛事。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5.优秀作品汇集出版。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六、评委、专家成员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林家阳      同济大学教授/博导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莫康孙      麦肯国际集团（中国）专业管理副总裁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麦肯光明广告有限公司董事长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金定海      上海师范大学教授/博导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倪  嵎      上海广告协会副秘书长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上海市广告协会公益广告专业委员秘书长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张惠辛     《中国广告》杂志社社长/主编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熊  超      The nine 创始人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李  丹      麦利博文(上海)创意群总监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七、本征集细则解释权属大赛组委会。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44265"/>
    <w:rsid w:val="20B44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Hyperlink"/>
    <w:uiPriority w:val="0"/>
    <w:rPr>
      <w:rFonts w:cs="Times New Roman"/>
      <w:color w:val="333333"/>
      <w:u w:val="none"/>
    </w:rPr>
  </w:style>
  <w:style w:type="paragraph" w:customStyle="1" w:styleId="6">
    <w:name w:val="List Paragraph"/>
    <w:basedOn w:val="1"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7">
    <w:name w:val="List Paragraph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2018-03-26T08:31:00Z</dcterms:created>
  <dc:creator>杨Shuǎnger</dc:creator>
  <cp:lastModifiedBy>杨Shuǎnger</cp:lastModifiedBy>
  <dcterms:modified xsi:type="dcterms:W3CDTF">2018-03-26T08:32:02Z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